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39B4C9B7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09BBD079" w:rsidR="007572FC" w:rsidRDefault="007E1650" w:rsidP="001E360C">
            <w:pPr>
              <w:pStyle w:val="Docketstyle"/>
            </w:pPr>
            <w:r>
              <w:t xml:space="preserve">REVIEW OF </w:t>
            </w:r>
            <w:r w:rsidR="008C242B">
              <w:t>PROTOCOLS</w:t>
            </w:r>
            <w:r>
              <w:t xml:space="preserve">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72308684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9B2A50">
        <w:t>twelve</w:t>
      </w:r>
      <w:r w:rsidR="00FC1EEC">
        <w:t xml:space="preserve"> </w:t>
      </w:r>
      <w:r w:rsidR="00C2023A">
        <w:t xml:space="preserve">proposed </w:t>
      </w:r>
      <w:r w:rsidR="002A1A4C">
        <w:t>revisions to</w:t>
      </w:r>
      <w:r w:rsidR="0B016F87">
        <w:t xml:space="preserve"> </w:t>
      </w:r>
      <w:r w:rsidR="00AE3334">
        <w:t>E</w:t>
      </w:r>
      <w:r w:rsidR="0073776D">
        <w:t>lectric Reliability Co</w:t>
      </w:r>
      <w:r w:rsidR="00186954">
        <w:t>un</w:t>
      </w:r>
      <w:r w:rsidR="0073776D">
        <w:t xml:space="preserve">cil of Texas (ERCOT) </w:t>
      </w:r>
      <w:r w:rsidR="00186954">
        <w:t>p</w:t>
      </w:r>
      <w:r w:rsidR="00AE3334">
        <w:t>rotocol</w:t>
      </w:r>
      <w:r w:rsidR="007E7201">
        <w:t>s.</w:t>
      </w:r>
      <w:r w:rsidR="00AE3334">
        <w:t xml:space="preserve"> </w:t>
      </w:r>
      <w:r w:rsidR="00302F5B">
        <w:t xml:space="preserve">The Commission </w:t>
      </w:r>
      <w:r w:rsidR="007E1650">
        <w:t>approves</w:t>
      </w:r>
      <w:r w:rsidR="00302F5B">
        <w:t xml:space="preserve"> the</w:t>
      </w:r>
      <w:r w:rsidR="004F5789">
        <w:t>se</w:t>
      </w:r>
      <w:r w:rsidR="00302F5B">
        <w:t xml:space="preserve"> </w:t>
      </w:r>
      <w:r w:rsidR="007E1650">
        <w:t xml:space="preserve">revisions and </w:t>
      </w:r>
      <w:r w:rsidR="00AE77F0">
        <w:t xml:space="preserve">accompanying </w:t>
      </w:r>
      <w:r w:rsidR="007E1650">
        <w:t>market impact statement</w:t>
      </w:r>
      <w:r w:rsidR="2303B6CB">
        <w:t>s</w:t>
      </w:r>
      <w:r w:rsidR="007E1650">
        <w:t>.</w:t>
      </w:r>
    </w:p>
    <w:p w14:paraId="573D6E4D" w14:textId="5E1DD870" w:rsidR="00AE3334" w:rsidRPr="00AE3334" w:rsidRDefault="546AA0E5" w:rsidP="00AE3334">
      <w:pPr>
        <w:pStyle w:val="BodyText"/>
        <w:spacing w:before="0"/>
        <w:rPr>
          <w:lang w:val="x-none"/>
        </w:rPr>
      </w:pPr>
      <w:r>
        <w:t xml:space="preserve">At its meeting on </w:t>
      </w:r>
      <w:r w:rsidR="009B2A50">
        <w:t>October 10</w:t>
      </w:r>
      <w:r>
        <w:t>,</w:t>
      </w:r>
      <w:r w:rsidR="008C242B">
        <w:t xml:space="preserve"> 2024,</w:t>
      </w:r>
      <w:r>
        <w:t xml:space="preserve"> the ERCOT Board of Directors (Board) recommended Commission approval of the following</w:t>
      </w:r>
      <w:r w:rsidR="00AE3334">
        <w:t xml:space="preserve"> </w:t>
      </w:r>
      <w:r w:rsidR="009B2A50">
        <w:t>eleven</w:t>
      </w:r>
      <w:r>
        <w:t xml:space="preserve"> </w:t>
      </w:r>
      <w:r w:rsidR="00AE3334" w:rsidRPr="00AE3334">
        <w:rPr>
          <w:lang w:val="x-none"/>
        </w:rPr>
        <w:t>proposed revisions:</w:t>
      </w:r>
    </w:p>
    <w:p w14:paraId="1F5AEC06" w14:textId="77777777" w:rsidR="00AE3334" w:rsidRDefault="00AE3334" w:rsidP="00AE3334">
      <w:pPr>
        <w:rPr>
          <w:lang w:val="x-none"/>
        </w:rPr>
      </w:pPr>
    </w:p>
    <w:p w14:paraId="28D4A778" w14:textId="24596829" w:rsidR="00AE3334" w:rsidRPr="008E5E88" w:rsidRDefault="00E23506" w:rsidP="00B24F33">
      <w:pPr>
        <w:pStyle w:val="ListParagraph"/>
        <w:numPr>
          <w:ilvl w:val="0"/>
          <w:numId w:val="13"/>
        </w:numPr>
        <w:rPr>
          <w:lang w:val="x-none"/>
        </w:rPr>
      </w:pPr>
      <w:r w:rsidRPr="008E5E88">
        <w:rPr>
          <w:rFonts w:ascii="TimesNewRoman" w:eastAsia="Times New Roman" w:hAnsi="TimesNewRoman" w:cs="TimesNewRoman"/>
          <w:color w:val="000000"/>
          <w:lang w:val="x-none"/>
        </w:rPr>
        <w:t>NPRR1</w:t>
      </w:r>
      <w:r w:rsidR="009B2A50">
        <w:rPr>
          <w:rFonts w:ascii="TimesNewRoman" w:eastAsia="Times New Roman" w:hAnsi="TimesNewRoman" w:cs="TimesNewRoman"/>
          <w:color w:val="000000"/>
          <w:lang w:val="x-none"/>
        </w:rPr>
        <w:t>188</w:t>
      </w:r>
      <w:r w:rsidRPr="008E5E88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A105B1" w:rsidRPr="00A105B1">
        <w:rPr>
          <w:rFonts w:ascii="TimesNewRoman" w:eastAsia="Times New Roman" w:hAnsi="TimesNewRoman" w:cs="TimesNewRoman"/>
          <w:color w:val="000000"/>
          <w:lang w:val="x-none"/>
        </w:rPr>
        <w:t>Implement</w:t>
      </w:r>
      <w:r w:rsidR="009B2A50">
        <w:rPr>
          <w:rFonts w:ascii="TimesNewRoman" w:eastAsia="Times New Roman" w:hAnsi="TimesNewRoman" w:cs="TimesNewRoman"/>
          <w:color w:val="000000"/>
          <w:lang w:val="x-none"/>
        </w:rPr>
        <w:t xml:space="preserve"> </w:t>
      </w:r>
      <w:r w:rsidR="009B2A50" w:rsidRPr="009B2A50">
        <w:rPr>
          <w:rFonts w:ascii="TimesNewRoman" w:eastAsia="Times New Roman" w:hAnsi="TimesNewRoman" w:cs="TimesNewRoman"/>
          <w:color w:val="000000"/>
          <w:lang w:val="x-none"/>
        </w:rPr>
        <w:t>Nodal Dispatch and Energy Settlement for Controllable Load Resources</w:t>
      </w:r>
      <w:r w:rsidR="008C242B" w:rsidRPr="008E5E88"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10A6D71D" w14:textId="0DCF24FA" w:rsidR="008E5E88" w:rsidRPr="00CF2AE4" w:rsidRDefault="00A105B1" w:rsidP="00B24F33">
      <w:pPr>
        <w:pStyle w:val="ListParagraph"/>
        <w:numPr>
          <w:ilvl w:val="0"/>
          <w:numId w:val="13"/>
        </w:numPr>
        <w:rPr>
          <w:lang w:val="x-none"/>
        </w:rPr>
      </w:pPr>
      <w:r>
        <w:rPr>
          <w:rFonts w:ascii="TimesNewRoman" w:eastAsia="Times New Roman" w:hAnsi="TimesNewRoman" w:cs="TimesNewRoman"/>
          <w:color w:val="000000"/>
        </w:rPr>
        <w:t>NPRR121</w:t>
      </w:r>
      <w:r w:rsidR="009B2A50">
        <w:rPr>
          <w:rFonts w:ascii="TimesNewRoman" w:eastAsia="Times New Roman" w:hAnsi="TimesNewRoman" w:cs="TimesNewRoman"/>
          <w:color w:val="000000"/>
        </w:rPr>
        <w:t>5</w:t>
      </w:r>
      <w:r w:rsidR="008E5E88">
        <w:rPr>
          <w:rFonts w:ascii="TimesNewRoman" w:eastAsia="Times New Roman" w:hAnsi="TimesNewRoman" w:cs="TimesNewRoman"/>
          <w:color w:val="000000"/>
        </w:rPr>
        <w:t xml:space="preserve">, </w:t>
      </w:r>
      <w:r w:rsidR="009B2A50" w:rsidRPr="009B2A50">
        <w:rPr>
          <w:rFonts w:ascii="TimesNewRoman" w:eastAsia="Times New Roman" w:hAnsi="TimesNewRoman" w:cs="TimesNewRoman"/>
          <w:color w:val="000000"/>
        </w:rPr>
        <w:t xml:space="preserve">Clarifications to the Day-Ahead Market (DAM) Energy-Only Offer </w:t>
      </w:r>
      <w:proofErr w:type="gramStart"/>
      <w:r w:rsidR="009B2A50" w:rsidRPr="009B2A50">
        <w:rPr>
          <w:rFonts w:ascii="TimesNewRoman" w:eastAsia="Times New Roman" w:hAnsi="TimesNewRoman" w:cs="TimesNewRoman"/>
          <w:color w:val="000000"/>
        </w:rPr>
        <w:t>Calculation</w:t>
      </w:r>
      <w:r w:rsidR="00CF2AE4">
        <w:t>;</w:t>
      </w:r>
      <w:proofErr w:type="gramEnd"/>
    </w:p>
    <w:p w14:paraId="1438199B" w14:textId="4E3BDCDC" w:rsidR="00CF2AE4" w:rsidRDefault="00CF2AE4" w:rsidP="00B24F33">
      <w:pPr>
        <w:pStyle w:val="ListParagraph"/>
        <w:numPr>
          <w:ilvl w:val="0"/>
          <w:numId w:val="13"/>
        </w:numPr>
        <w:rPr>
          <w:lang w:val="x-none"/>
        </w:rPr>
      </w:pPr>
      <w:r>
        <w:t>N</w:t>
      </w:r>
      <w:r w:rsidR="00A105B1">
        <w:t>PRR12</w:t>
      </w:r>
      <w:r w:rsidR="00D71DDC">
        <w:t>21</w:t>
      </w:r>
      <w:r>
        <w:t xml:space="preserve">, </w:t>
      </w:r>
      <w:r w:rsidR="00D71DDC" w:rsidRPr="00D71DDC">
        <w:t xml:space="preserve">Related to NOGRR262, Provisions for Operator-Controlled Manual Load </w:t>
      </w:r>
      <w:proofErr w:type="gramStart"/>
      <w:r w:rsidR="00D71DDC" w:rsidRPr="00D71DDC">
        <w:t>Shed</w:t>
      </w:r>
      <w:r w:rsidR="000E346D">
        <w:t>;</w:t>
      </w:r>
      <w:proofErr w:type="gramEnd"/>
    </w:p>
    <w:p w14:paraId="1F75673E" w14:textId="4C016F5A" w:rsidR="00AE3334" w:rsidRPr="00CF2AE4" w:rsidRDefault="008C242B" w:rsidP="00F87D68">
      <w:pPr>
        <w:pStyle w:val="ListParagraph"/>
        <w:numPr>
          <w:ilvl w:val="0"/>
          <w:numId w:val="13"/>
        </w:numPr>
        <w:rPr>
          <w:lang w:val="x-none"/>
        </w:rPr>
      </w:pPr>
      <w:r w:rsidRPr="00E23506">
        <w:rPr>
          <w:rFonts w:ascii="TimesNewRoman" w:eastAsia="Times New Roman" w:hAnsi="TimesNewRoman" w:cs="TimesNewRoman"/>
          <w:color w:val="000000"/>
          <w:lang w:val="x-none"/>
        </w:rPr>
        <w:t>NPRR1</w:t>
      </w:r>
      <w:r w:rsidR="00E23506" w:rsidRPr="00E23506">
        <w:rPr>
          <w:rFonts w:ascii="TimesNewRoman" w:eastAsia="Times New Roman" w:hAnsi="TimesNewRoman" w:cs="TimesNewRoman"/>
          <w:color w:val="000000"/>
        </w:rPr>
        <w:t>2</w:t>
      </w:r>
      <w:r w:rsidR="000E346D">
        <w:rPr>
          <w:rFonts w:ascii="TimesNewRoman" w:eastAsia="Times New Roman" w:hAnsi="TimesNewRoman" w:cs="TimesNewRoman"/>
          <w:color w:val="000000"/>
        </w:rPr>
        <w:t>2</w:t>
      </w:r>
      <w:r w:rsidR="00D71DDC">
        <w:rPr>
          <w:rFonts w:ascii="TimesNewRoman" w:eastAsia="Times New Roman" w:hAnsi="TimesNewRoman" w:cs="TimesNewRoman"/>
          <w:color w:val="000000"/>
        </w:rPr>
        <w:t>7</w:t>
      </w:r>
      <w:r w:rsidRPr="00E23506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D71DDC" w:rsidRPr="00D71DDC">
        <w:rPr>
          <w:rFonts w:ascii="TimesNewRoman" w:eastAsia="Times New Roman" w:hAnsi="TimesNewRoman" w:cs="TimesNewRoman"/>
          <w:color w:val="000000"/>
          <w:lang w:val="x-none"/>
        </w:rPr>
        <w:t>Related to RMGRR181, Alignment of Defined Term Usage and Resolution of Inconsistencies</w:t>
      </w:r>
      <w:r w:rsidRPr="00E23506">
        <w:rPr>
          <w:rFonts w:ascii="TimesNewRoman" w:eastAsia="Times New Roman" w:hAnsi="TimesNewRoman" w:cs="TimesNewRoman"/>
          <w:color w:val="000000"/>
          <w:lang w:val="x-none"/>
        </w:rPr>
        <w:t>;</w:t>
      </w:r>
      <w:r w:rsidR="00E23506" w:rsidRPr="00E23506">
        <w:rPr>
          <w:rFonts w:ascii="TimesNewRoman" w:eastAsia="Times New Roman" w:hAnsi="TimesNewRoman" w:cs="TimesNewRoman"/>
          <w:color w:val="000000"/>
        </w:rPr>
        <w:t xml:space="preserve"> </w:t>
      </w:r>
    </w:p>
    <w:p w14:paraId="2FBF0647" w14:textId="79A76FC2" w:rsidR="00CF2AE4" w:rsidRPr="00CF2AE4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rPr>
          <w:rFonts w:ascii="TimesNewRoman" w:eastAsia="Times New Roman" w:hAnsi="TimesNewRoman" w:cs="TimesNewRoman"/>
          <w:color w:val="000000"/>
        </w:rPr>
        <w:t>NPRR123</w:t>
      </w:r>
      <w:r w:rsidR="00D71DDC">
        <w:rPr>
          <w:rFonts w:ascii="TimesNewRoman" w:eastAsia="Times New Roman" w:hAnsi="TimesNewRoman" w:cs="TimesNewRoman"/>
          <w:color w:val="000000"/>
        </w:rPr>
        <w:t>6</w:t>
      </w:r>
      <w:r w:rsidR="00CF2AE4" w:rsidRPr="00CF2AE4">
        <w:rPr>
          <w:rFonts w:ascii="TimesNewRoman" w:eastAsia="Times New Roman" w:hAnsi="TimesNewRoman" w:cs="TimesNewRoman"/>
          <w:color w:val="000000"/>
        </w:rPr>
        <w:t xml:space="preserve">, </w:t>
      </w:r>
      <w:r w:rsidR="00D71DDC" w:rsidRPr="00D71DDC">
        <w:rPr>
          <w:rFonts w:ascii="TimesNewRoman" w:eastAsia="Times New Roman" w:hAnsi="TimesNewRoman" w:cs="TimesNewRoman"/>
          <w:color w:val="000000"/>
        </w:rPr>
        <w:t xml:space="preserve">RTC+B Modifications to RUC Capacity Short </w:t>
      </w:r>
      <w:proofErr w:type="gramStart"/>
      <w:r w:rsidR="00D71DDC" w:rsidRPr="00D71DDC">
        <w:rPr>
          <w:rFonts w:ascii="TimesNewRoman" w:eastAsia="Times New Roman" w:hAnsi="TimesNewRoman" w:cs="TimesNewRoman"/>
          <w:color w:val="000000"/>
        </w:rPr>
        <w:t>Calculations</w:t>
      </w:r>
      <w:r w:rsidR="00CF2AE4">
        <w:t>;</w:t>
      </w:r>
      <w:proofErr w:type="gramEnd"/>
      <w:r w:rsidR="00CF2AE4">
        <w:t xml:space="preserve"> </w:t>
      </w:r>
    </w:p>
    <w:p w14:paraId="18DD39B5" w14:textId="516E1D06" w:rsidR="00CF2AE4" w:rsidRPr="00D71DDC" w:rsidRDefault="00CF2AE4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NPRR12</w:t>
      </w:r>
      <w:r w:rsidR="000E346D">
        <w:t>3</w:t>
      </w:r>
      <w:r w:rsidR="00D71DDC">
        <w:t>7</w:t>
      </w:r>
      <w:r>
        <w:t xml:space="preserve">, </w:t>
      </w:r>
      <w:r w:rsidR="00D71DDC" w:rsidRPr="00D71DDC">
        <w:t xml:space="preserve">Retail Market Qualification Testing </w:t>
      </w:r>
      <w:proofErr w:type="gramStart"/>
      <w:r w:rsidR="00D71DDC" w:rsidRPr="00D71DDC">
        <w:t>Requirements</w:t>
      </w:r>
      <w:r>
        <w:t>;</w:t>
      </w:r>
      <w:proofErr w:type="gramEnd"/>
    </w:p>
    <w:p w14:paraId="1ED40082" w14:textId="4F1A7922" w:rsidR="00D71DDC" w:rsidRPr="00D71DDC" w:rsidRDefault="00D71DDC" w:rsidP="00D71DDC">
      <w:pPr>
        <w:pStyle w:val="ListParagraph"/>
        <w:numPr>
          <w:ilvl w:val="0"/>
          <w:numId w:val="13"/>
        </w:numPr>
        <w:rPr>
          <w:lang w:val="x-none"/>
        </w:rPr>
      </w:pPr>
      <w:r>
        <w:t xml:space="preserve">NPRR1244, </w:t>
      </w:r>
      <w:r w:rsidRPr="00D71DDC">
        <w:t xml:space="preserve">Clarification of Controllable Load Resource Primary Frequency Response </w:t>
      </w:r>
      <w:proofErr w:type="gramStart"/>
      <w:r w:rsidRPr="00D71DDC">
        <w:t>Responsibilities</w:t>
      </w:r>
      <w:r>
        <w:t>;</w:t>
      </w:r>
      <w:proofErr w:type="gramEnd"/>
    </w:p>
    <w:p w14:paraId="30609908" w14:textId="100BE1E7" w:rsidR="00CF2AE4" w:rsidRPr="00CF2AE4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NOGRR2</w:t>
      </w:r>
      <w:r w:rsidR="00D71DDC">
        <w:t>62</w:t>
      </w:r>
      <w:r w:rsidR="00CF2AE4">
        <w:t xml:space="preserve">, </w:t>
      </w:r>
      <w:bookmarkStart w:id="0" w:name="_Hlk147998214"/>
      <w:r w:rsidR="00D71DDC" w:rsidRPr="00D71DDC">
        <w:t xml:space="preserve">Provisions for Operator-Controlled Manual Load </w:t>
      </w:r>
      <w:proofErr w:type="gramStart"/>
      <w:r w:rsidR="00D71DDC" w:rsidRPr="00D71DDC">
        <w:t>Shed</w:t>
      </w:r>
      <w:r>
        <w:t>;</w:t>
      </w:r>
      <w:proofErr w:type="gramEnd"/>
      <w:r>
        <w:t xml:space="preserve"> </w:t>
      </w:r>
      <w:bookmarkEnd w:id="0"/>
    </w:p>
    <w:p w14:paraId="2CA8E04C" w14:textId="048DA675" w:rsidR="00D71DDC" w:rsidRPr="00D71DDC" w:rsidRDefault="00D71DDC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rPr>
          <w:lang w:val="x-none"/>
        </w:rPr>
        <w:t xml:space="preserve">NOGRR263, </w:t>
      </w:r>
      <w:r w:rsidRPr="00D71DDC">
        <w:rPr>
          <w:lang w:val="x-none"/>
        </w:rPr>
        <w:t>Related to NPRR1244, Clarification of Controllable Load Resource Primary Frequency Response Responsibilities</w:t>
      </w:r>
      <w:r>
        <w:rPr>
          <w:lang w:val="x-none"/>
        </w:rPr>
        <w:t>;</w:t>
      </w:r>
    </w:p>
    <w:p w14:paraId="154FC338" w14:textId="43BFB5A9" w:rsidR="00CF2AE4" w:rsidRPr="00CF2AE4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OBDRR0</w:t>
      </w:r>
      <w:r w:rsidR="009B2A50">
        <w:t>46</w:t>
      </w:r>
      <w:r w:rsidR="00CF2AE4">
        <w:t xml:space="preserve">, </w:t>
      </w:r>
      <w:r w:rsidR="009B2A50" w:rsidRPr="009B2A50">
        <w:t xml:space="preserve">Related to NPRR1188, Implement Nodal Dispatch and Energy Settlement for Controllable Load </w:t>
      </w:r>
      <w:proofErr w:type="gramStart"/>
      <w:r w:rsidR="009B2A50" w:rsidRPr="009B2A50">
        <w:t>Resources</w:t>
      </w:r>
      <w:r w:rsidR="00CF2AE4">
        <w:t>;</w:t>
      </w:r>
      <w:proofErr w:type="gramEnd"/>
    </w:p>
    <w:p w14:paraId="1D347EE1" w14:textId="71AE3E6A" w:rsidR="00CF2AE4" w:rsidRPr="000E346D" w:rsidRDefault="00D71DDC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RMGRR181</w:t>
      </w:r>
      <w:r w:rsidR="00CF2AE4">
        <w:t xml:space="preserve">, </w:t>
      </w:r>
      <w:r w:rsidRPr="00D71DDC">
        <w:t>Alignment of Defined Term Usage and Resolution of Inconsistencies</w:t>
      </w:r>
      <w:r w:rsidR="00CF2AE4">
        <w:t>.</w:t>
      </w:r>
    </w:p>
    <w:p w14:paraId="42965E5E" w14:textId="77777777" w:rsidR="008C242B" w:rsidRPr="008C242B" w:rsidRDefault="008C242B" w:rsidP="008C242B">
      <w:pPr>
        <w:pStyle w:val="ListParagraph"/>
        <w:rPr>
          <w:lang w:val="x-none"/>
        </w:rPr>
      </w:pPr>
    </w:p>
    <w:p w14:paraId="53C2383F" w14:textId="0528A71B" w:rsidR="000E346D" w:rsidRDefault="35138815" w:rsidP="007A5D10">
      <w:pPr>
        <w:spacing w:line="360" w:lineRule="auto"/>
        <w:ind w:firstLine="360"/>
      </w:pPr>
      <w:r>
        <w:t xml:space="preserve">On </w:t>
      </w:r>
      <w:r w:rsidR="009B2A50">
        <w:t>October 16</w:t>
      </w:r>
      <w:r w:rsidR="008C242B">
        <w:t>, 2024</w:t>
      </w:r>
      <w:r>
        <w:t xml:space="preserve">, </w:t>
      </w:r>
      <w:r w:rsidR="34243BB8">
        <w:t xml:space="preserve">for each proposed revision, </w:t>
      </w:r>
      <w:r>
        <w:t xml:space="preserve">ERCOT filed a copy of </w:t>
      </w:r>
      <w:r w:rsidR="47365234">
        <w:t>its</w:t>
      </w:r>
      <w:r>
        <w:t xml:space="preserve"> </w:t>
      </w:r>
      <w:r w:rsidR="420A68F4">
        <w:t xml:space="preserve">Board </w:t>
      </w:r>
      <w:r w:rsidR="58067395">
        <w:t>R</w:t>
      </w:r>
      <w:r w:rsidR="420A68F4">
        <w:t>eport</w:t>
      </w:r>
      <w:r w:rsidR="47365234">
        <w:t xml:space="preserve">, </w:t>
      </w:r>
      <w:r w:rsidR="536755A5">
        <w:t xml:space="preserve">which </w:t>
      </w:r>
      <w:r w:rsidR="47365234">
        <w:t>includ</w:t>
      </w:r>
      <w:r w:rsidR="536755A5">
        <w:t>es an ERCOT</w:t>
      </w:r>
      <w:r w:rsidR="47365234">
        <w:t xml:space="preserve"> Market Impact Statement, and ERCOT Impact Analysis.</w:t>
      </w:r>
      <w:r w:rsidR="2829951A">
        <w:t xml:space="preserve"> These supporting</w:t>
      </w:r>
      <w:r w:rsidR="7E6E8584" w:rsidRPr="01D960EE">
        <w:rPr>
          <w:rFonts w:eastAsia="Times New Roman"/>
        </w:rPr>
        <w:t xml:space="preserve"> ERCOT documents constitute the market impact analysis. </w:t>
      </w:r>
    </w:p>
    <w:p w14:paraId="4E767763" w14:textId="77777777" w:rsidR="00FB5EFD" w:rsidRDefault="00FB5EFD" w:rsidP="000E346D"/>
    <w:p w14:paraId="49995340" w14:textId="18855765" w:rsidR="000E346D" w:rsidRDefault="000E346D" w:rsidP="007A5D10">
      <w:pPr>
        <w:ind w:firstLine="360"/>
      </w:pPr>
      <w:r>
        <w:t>In addition, ERCOT submitted one Alignment NOGRR for approval</w:t>
      </w:r>
      <w:r w:rsidR="002C3C02">
        <w:t>, with accompanying Market Impact Statement</w:t>
      </w:r>
      <w:r>
        <w:t>:</w:t>
      </w:r>
    </w:p>
    <w:p w14:paraId="1A1BA774" w14:textId="77777777" w:rsidR="000E346D" w:rsidRDefault="000E346D" w:rsidP="000E346D"/>
    <w:p w14:paraId="31F3C184" w14:textId="2C340626" w:rsidR="000E346D" w:rsidRPr="000E346D" w:rsidRDefault="000E346D" w:rsidP="000E346D">
      <w:pPr>
        <w:pStyle w:val="ListParagraph"/>
        <w:numPr>
          <w:ilvl w:val="0"/>
          <w:numId w:val="14"/>
        </w:numPr>
        <w:rPr>
          <w:lang w:val="x-none"/>
        </w:rPr>
      </w:pPr>
      <w:r>
        <w:rPr>
          <w:lang w:val="x-none"/>
        </w:rPr>
        <w:lastRenderedPageBreak/>
        <w:t>Alignment NOGRR2</w:t>
      </w:r>
      <w:r w:rsidR="009B2A50">
        <w:rPr>
          <w:lang w:val="x-none"/>
        </w:rPr>
        <w:t>70</w:t>
      </w:r>
      <w:r>
        <w:rPr>
          <w:lang w:val="x-none"/>
        </w:rPr>
        <w:t xml:space="preserve">, </w:t>
      </w:r>
      <w:r w:rsidRPr="000E346D">
        <w:rPr>
          <w:lang w:val="x-none"/>
        </w:rPr>
        <w:t xml:space="preserve">Alignment Changes for </w:t>
      </w:r>
      <w:r w:rsidR="009B2A50" w:rsidRPr="009B2A50">
        <w:rPr>
          <w:lang w:val="x-none"/>
        </w:rPr>
        <w:t>December 1, 2024 Nodal Operating Guide – NPRR1221</w:t>
      </w:r>
      <w:r>
        <w:rPr>
          <w:lang w:val="x-none"/>
        </w:rPr>
        <w:t>.</w:t>
      </w:r>
    </w:p>
    <w:p w14:paraId="5064E9EE" w14:textId="77777777" w:rsidR="00FB5EFD" w:rsidRDefault="00FB5EFD" w:rsidP="2AAFE863">
      <w:pPr>
        <w:spacing w:line="360" w:lineRule="auto"/>
        <w:ind w:firstLine="720"/>
        <w:jc w:val="both"/>
      </w:pPr>
    </w:p>
    <w:p w14:paraId="68E8494F" w14:textId="4B8C1DFE" w:rsidR="00863724" w:rsidRDefault="35779187" w:rsidP="2AAFE863">
      <w:pPr>
        <w:spacing w:line="360" w:lineRule="auto"/>
        <w:ind w:firstLine="720"/>
        <w:jc w:val="both"/>
      </w:pPr>
      <w:r>
        <w:t xml:space="preserve">Commission Staff filed a </w:t>
      </w:r>
      <w:r w:rsidRPr="00043916">
        <w:t>memorandum</w:t>
      </w:r>
      <w:r w:rsidR="009B02DE" w:rsidRPr="00043916">
        <w:t xml:space="preserve"> on </w:t>
      </w:r>
      <w:r w:rsidR="00D71DDC">
        <w:t>November</w:t>
      </w:r>
      <w:r w:rsidR="009B2A50">
        <w:t xml:space="preserve"> 14</w:t>
      </w:r>
      <w:r w:rsidR="4CB89565" w:rsidRPr="004902CA">
        <w:t xml:space="preserve">, </w:t>
      </w:r>
      <w:r w:rsidR="00457896" w:rsidRPr="004902CA">
        <w:t>202</w:t>
      </w:r>
      <w:r w:rsidR="00AE3334">
        <w:t>4</w:t>
      </w:r>
      <w:r w:rsidR="00457896" w:rsidRPr="00043916">
        <w:t>,</w:t>
      </w:r>
      <w:r w:rsidR="009B02DE" w:rsidRPr="00043916">
        <w:t xml:space="preserve"> </w:t>
      </w:r>
      <w:r w:rsidRPr="00043916">
        <w:t>related</w:t>
      </w:r>
      <w:r>
        <w:t xml:space="preserve"> to these revisions in which it recommends that the Commission approve the revisions.</w:t>
      </w:r>
    </w:p>
    <w:p w14:paraId="54026B30" w14:textId="3A449AE4" w:rsidR="008D1724" w:rsidRPr="0049440B" w:rsidRDefault="009B02DE" w:rsidP="008F4CED">
      <w:pPr>
        <w:pStyle w:val="BodyText"/>
        <w:spacing w:before="0"/>
      </w:pPr>
      <w:r w:rsidRPr="0049440B">
        <w:t xml:space="preserve">The Commission finds that the revisions </w:t>
      </w:r>
      <w:r w:rsidR="00C85232">
        <w:t xml:space="preserve">to the ERCOT </w:t>
      </w:r>
      <w:r w:rsidR="00AE3334">
        <w:t>protocols</w:t>
      </w:r>
      <w:r w:rsidR="00C85232">
        <w:t xml:space="preserve"> </w:t>
      </w:r>
      <w:r w:rsidRPr="0049440B">
        <w:t>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orders:</w:t>
      </w:r>
    </w:p>
    <w:p w14:paraId="496736BE" w14:textId="01DD34F2" w:rsidR="00370F93" w:rsidRDefault="00370F93" w:rsidP="003D4259">
      <w:pPr>
        <w:pStyle w:val="OrderingParagraph"/>
      </w:pPr>
      <w:bookmarkStart w:id="1" w:name="_Hlk86228062"/>
      <w:bookmarkStart w:id="2" w:name="_Hlk80190137"/>
      <w:r w:rsidRPr="00370F93">
        <w:t xml:space="preserve">The Commission approves </w:t>
      </w:r>
      <w:r w:rsidR="00580D0D" w:rsidRPr="008E5E88">
        <w:rPr>
          <w:rFonts w:ascii="TimesNewRoman" w:hAnsi="TimesNewRoman" w:cs="TimesNewRoman"/>
          <w:color w:val="000000"/>
          <w:lang w:val="x-none"/>
        </w:rPr>
        <w:t>NPRR</w:t>
      </w:r>
      <w:r w:rsidR="009B2A50">
        <w:rPr>
          <w:rFonts w:ascii="TimesNewRoman" w:hAnsi="TimesNewRoman" w:cs="TimesNewRoman"/>
          <w:color w:val="000000"/>
          <w:lang w:val="x-none"/>
        </w:rPr>
        <w:t>1188</w:t>
      </w:r>
      <w:r w:rsidRPr="00370F93">
        <w:t xml:space="preserve"> and accompanying market impact statement</w:t>
      </w:r>
      <w:r w:rsidR="00D55EA8">
        <w:t>.</w:t>
      </w:r>
    </w:p>
    <w:p w14:paraId="2C3BEECC" w14:textId="53EBEE21" w:rsidR="003D4259" w:rsidRPr="00AD4877" w:rsidRDefault="003D4259" w:rsidP="003D4259">
      <w:pPr>
        <w:pStyle w:val="OrderingParagraph"/>
      </w:pPr>
      <w:r>
        <w:t xml:space="preserve">The Commission approves </w:t>
      </w:r>
      <w:r w:rsidR="000E346D">
        <w:t>NPRR121</w:t>
      </w:r>
      <w:r w:rsidR="009B2A50">
        <w:t>5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bookmarkEnd w:id="1"/>
    <w:p w14:paraId="4648961A" w14:textId="70A4BD12" w:rsidR="00913743" w:rsidRPr="00D55EA8" w:rsidRDefault="00452704" w:rsidP="00913743">
      <w:pPr>
        <w:pStyle w:val="OrderingParagraph"/>
      </w:pPr>
      <w:r>
        <w:t xml:space="preserve">The Commission approves </w:t>
      </w:r>
      <w:r w:rsidR="000E346D">
        <w:t>NPRR 12</w:t>
      </w:r>
      <w:r w:rsidR="009B2A50">
        <w:t>21</w:t>
      </w:r>
      <w:r>
        <w:t xml:space="preserve"> and accompanying market impact statement.</w:t>
      </w:r>
      <w:r w:rsidR="00913743" w:rsidRPr="2AAFE863">
        <w:rPr>
          <w:rFonts w:cs="Arial"/>
        </w:rPr>
        <w:t xml:space="preserve"> </w:t>
      </w:r>
    </w:p>
    <w:p w14:paraId="1047B2A1" w14:textId="55F6F31E" w:rsidR="005A5EFA" w:rsidRDefault="005A5EFA" w:rsidP="005A5EFA">
      <w:pPr>
        <w:pStyle w:val="OrderingParagraph"/>
      </w:pPr>
      <w:r w:rsidRPr="00370F93">
        <w:t xml:space="preserve">The Commission approves </w:t>
      </w:r>
      <w:r>
        <w:t>NPRR12</w:t>
      </w:r>
      <w:r w:rsidR="000E346D">
        <w:t>2</w:t>
      </w:r>
      <w:r w:rsidR="009B2A50">
        <w:t>7</w:t>
      </w:r>
      <w:r w:rsidRPr="00370F93">
        <w:t xml:space="preserve"> and accompanying market impact statement</w:t>
      </w:r>
      <w:r>
        <w:t>.</w:t>
      </w:r>
    </w:p>
    <w:p w14:paraId="7FE6EBF7" w14:textId="221F5855" w:rsidR="005A5EFA" w:rsidRPr="00AD4877" w:rsidRDefault="005A5EFA" w:rsidP="005A5EFA">
      <w:pPr>
        <w:pStyle w:val="OrderingParagraph"/>
      </w:pPr>
      <w:r>
        <w:t xml:space="preserve">The Commission approves </w:t>
      </w:r>
      <w:r w:rsidR="002C3C02">
        <w:rPr>
          <w:rFonts w:ascii="TimesNewRoman" w:hAnsi="TimesNewRoman" w:cs="TimesNewRoman"/>
          <w:color w:val="000000"/>
        </w:rPr>
        <w:t>NPRR123</w:t>
      </w:r>
      <w:r w:rsidR="009B2A50">
        <w:rPr>
          <w:rFonts w:ascii="TimesNewRoman" w:hAnsi="TimesNewRoman" w:cs="TimesNewRoman"/>
          <w:color w:val="000000"/>
        </w:rPr>
        <w:t>6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4FD4913E" w14:textId="539A198E" w:rsidR="00D55EA8" w:rsidRDefault="00D55EA8" w:rsidP="00D55EA8">
      <w:pPr>
        <w:pStyle w:val="OrderingParagraph"/>
      </w:pPr>
      <w:r w:rsidRPr="00370F93">
        <w:t xml:space="preserve">The Commission approves </w:t>
      </w:r>
      <w:r w:rsidR="00F41641">
        <w:t>NPRR12</w:t>
      </w:r>
      <w:r w:rsidR="002C3C02">
        <w:t>3</w:t>
      </w:r>
      <w:r w:rsidR="009B2A50">
        <w:t>7</w:t>
      </w:r>
      <w:r w:rsidRPr="00370F93">
        <w:t xml:space="preserve"> and accompanying market impact statement</w:t>
      </w:r>
      <w:r w:rsidR="005A5EFA">
        <w:t>.</w:t>
      </w:r>
    </w:p>
    <w:p w14:paraId="1E82D80C" w14:textId="0C7C7BCE" w:rsidR="006E4B5C" w:rsidRPr="00AD4877" w:rsidRDefault="006E4B5C" w:rsidP="006E4B5C">
      <w:pPr>
        <w:pStyle w:val="OrderingParagraph"/>
      </w:pPr>
      <w:r>
        <w:t xml:space="preserve">The Commission approves </w:t>
      </w:r>
      <w:r w:rsidR="00F41641">
        <w:t>NPRR12</w:t>
      </w:r>
      <w:r w:rsidR="009B2A50">
        <w:t>44</w:t>
      </w:r>
      <w:r w:rsidR="00F41641">
        <w:rPr>
          <w:rFonts w:ascii="TimesNewRoman" w:hAnsi="TimesNewRoman" w:cs="TimesNewRoman"/>
          <w:color w:val="000000"/>
        </w:rPr>
        <w:t xml:space="preserve"> </w:t>
      </w:r>
      <w:r>
        <w:t>and accompanying market impact statement.</w:t>
      </w:r>
      <w:r w:rsidRPr="2AAFE863">
        <w:rPr>
          <w:rFonts w:cs="Arial"/>
        </w:rPr>
        <w:t xml:space="preserve"> </w:t>
      </w:r>
    </w:p>
    <w:p w14:paraId="1CA71609" w14:textId="7855927E" w:rsidR="006E4B5C" w:rsidRPr="00D55EA8" w:rsidRDefault="006E4B5C" w:rsidP="006E4B5C">
      <w:pPr>
        <w:pStyle w:val="OrderingParagraph"/>
      </w:pPr>
      <w:r>
        <w:t xml:space="preserve">The Commission approves </w:t>
      </w:r>
      <w:r w:rsidR="00F41641">
        <w:t>N</w:t>
      </w:r>
      <w:r w:rsidR="002C3C02">
        <w:t>OGRR</w:t>
      </w:r>
      <w:r w:rsidR="00F41641">
        <w:t>2</w:t>
      </w:r>
      <w:r w:rsidR="009B2A50">
        <w:t>62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7D824434" w14:textId="55666CCF" w:rsidR="00D55EA8" w:rsidRDefault="00D55EA8" w:rsidP="00D55EA8">
      <w:pPr>
        <w:pStyle w:val="OrderingParagraph"/>
      </w:pPr>
      <w:r w:rsidRPr="00370F93">
        <w:t xml:space="preserve">The Commission approves </w:t>
      </w:r>
      <w:r w:rsidR="009B2A50">
        <w:t>NOGRR263</w:t>
      </w:r>
      <w:r w:rsidRPr="00370F93">
        <w:t xml:space="preserve"> and accompanying market impact statement</w:t>
      </w:r>
      <w:r w:rsidR="005A5EFA">
        <w:t>.</w:t>
      </w:r>
    </w:p>
    <w:p w14:paraId="097F6ACB" w14:textId="0EB1F700" w:rsidR="00D55EA8" w:rsidRDefault="00D55EA8" w:rsidP="00D55EA8">
      <w:pPr>
        <w:pStyle w:val="OrderingParagraph"/>
      </w:pPr>
      <w:r w:rsidRPr="00370F93">
        <w:t xml:space="preserve">The Commission approves </w:t>
      </w:r>
      <w:r w:rsidR="009B2A50">
        <w:t>OBDRR046</w:t>
      </w:r>
      <w:r w:rsidRPr="00370F93">
        <w:t xml:space="preserve"> and accompanying market impact statement</w:t>
      </w:r>
      <w:r w:rsidR="005A5EFA">
        <w:t>.</w:t>
      </w:r>
    </w:p>
    <w:p w14:paraId="7830906F" w14:textId="4E380796" w:rsidR="00D55EA8" w:rsidRDefault="00D55EA8" w:rsidP="00D55EA8">
      <w:pPr>
        <w:pStyle w:val="OrderingParagraph"/>
      </w:pPr>
      <w:r w:rsidRPr="00370F93">
        <w:t xml:space="preserve">The Commission approves </w:t>
      </w:r>
      <w:r w:rsidR="009B2A50">
        <w:t>RMGRR181</w:t>
      </w:r>
      <w:r w:rsidRPr="00370F93">
        <w:t xml:space="preserve"> and accompanying market impact statement</w:t>
      </w:r>
      <w:r w:rsidR="005A5EFA">
        <w:t>.</w:t>
      </w:r>
    </w:p>
    <w:p w14:paraId="6C3D5985" w14:textId="33E45273" w:rsidR="002C3C02" w:rsidRDefault="002C3C02" w:rsidP="002C3C02">
      <w:pPr>
        <w:pStyle w:val="OrderingParagraph"/>
      </w:pPr>
      <w:r w:rsidRPr="00370F93">
        <w:t xml:space="preserve">The Commission approves </w:t>
      </w:r>
      <w:r>
        <w:t>Alignment NOGRR2</w:t>
      </w:r>
      <w:r w:rsidR="009B2A50">
        <w:t>70</w:t>
      </w:r>
      <w:r w:rsidRPr="00370F93">
        <w:t xml:space="preserve"> and accompanying market impact statement</w:t>
      </w:r>
      <w:r>
        <w:t>.</w:t>
      </w:r>
    </w:p>
    <w:p w14:paraId="0C9C2F0F" w14:textId="77777777" w:rsidR="002C3C02" w:rsidRDefault="002C3C02" w:rsidP="002C3C02">
      <w:pPr>
        <w:pStyle w:val="OrderingParagraph"/>
        <w:numPr>
          <w:ilvl w:val="0"/>
          <w:numId w:val="0"/>
        </w:numPr>
        <w:ind w:left="720"/>
      </w:pPr>
    </w:p>
    <w:p w14:paraId="584F7C1C" w14:textId="7FED677C" w:rsidR="00D55EA8" w:rsidRDefault="00D55EA8" w:rsidP="005A5EFA">
      <w:pPr>
        <w:pStyle w:val="OrderingParagraph"/>
        <w:numPr>
          <w:ilvl w:val="0"/>
          <w:numId w:val="0"/>
        </w:numPr>
        <w:ind w:left="720"/>
      </w:pPr>
    </w:p>
    <w:p w14:paraId="642FE6A3" w14:textId="77777777" w:rsidR="00D55EA8" w:rsidRPr="00716693" w:rsidRDefault="00D55EA8" w:rsidP="00D55EA8">
      <w:pPr>
        <w:pStyle w:val="OrderingParagraph"/>
        <w:numPr>
          <w:ilvl w:val="0"/>
          <w:numId w:val="0"/>
        </w:numPr>
        <w:ind w:left="720"/>
      </w:pPr>
    </w:p>
    <w:bookmarkEnd w:id="2"/>
    <w:p w14:paraId="21742E38" w14:textId="77777777" w:rsidR="00686865" w:rsidRDefault="00686865" w:rsidP="00686865">
      <w:pPr>
        <w:pStyle w:val="Dateline"/>
        <w:keepLines/>
      </w:pPr>
      <w:r>
        <w:lastRenderedPageBreak/>
        <w:t>Signed at Austin, Texas the ______ day of __________________ 2024.</w:t>
      </w:r>
    </w:p>
    <w:p w14:paraId="011DCC8D" w14:textId="77777777" w:rsidR="00686865" w:rsidRDefault="00686865" w:rsidP="00686865">
      <w:pPr>
        <w:pStyle w:val="Dateline"/>
        <w:keepLines/>
      </w:pPr>
    </w:p>
    <w:p w14:paraId="6F3CE528" w14:textId="77777777" w:rsidR="00686865" w:rsidRDefault="00686865" w:rsidP="00686865">
      <w:pPr>
        <w:pStyle w:val="Dateline"/>
        <w:keepLines/>
      </w:pPr>
    </w:p>
    <w:p w14:paraId="0E30289F" w14:textId="77777777" w:rsidR="00686865" w:rsidRDefault="00686865" w:rsidP="00686865">
      <w:pPr>
        <w:pStyle w:val="Signatures"/>
        <w:keepNext/>
      </w:pPr>
      <w:r>
        <w:t>PUBLIC UTILITY COMMISSION OF TEXAS</w:t>
      </w:r>
    </w:p>
    <w:p w14:paraId="689308CB" w14:textId="77777777" w:rsidR="00686865" w:rsidRDefault="00686865" w:rsidP="00686865">
      <w:pPr>
        <w:pStyle w:val="Signatures"/>
        <w:keepNext/>
      </w:pPr>
    </w:p>
    <w:p w14:paraId="6BC533F4" w14:textId="77777777" w:rsidR="00686865" w:rsidRDefault="00686865" w:rsidP="00686865">
      <w:pPr>
        <w:pStyle w:val="Signatures"/>
        <w:keepNext/>
      </w:pPr>
    </w:p>
    <w:p w14:paraId="0766FA2D" w14:textId="77777777" w:rsidR="00686865" w:rsidRDefault="00686865" w:rsidP="00686865">
      <w:pPr>
        <w:pStyle w:val="Signatures"/>
        <w:keepNext/>
      </w:pPr>
    </w:p>
    <w:p w14:paraId="14983E6E" w14:textId="77777777" w:rsidR="00686865" w:rsidRDefault="00686865" w:rsidP="00686865">
      <w:pPr>
        <w:pStyle w:val="Signatures"/>
        <w:keepNext/>
      </w:pPr>
      <w:r w:rsidRPr="00160DCD">
        <w:t>______________________________________________</w:t>
      </w:r>
    </w:p>
    <w:p w14:paraId="2F9FD0A3" w14:textId="77777777" w:rsidR="00686865" w:rsidRDefault="00686865" w:rsidP="00686865">
      <w:pPr>
        <w:pStyle w:val="Signatures"/>
        <w:keepNext/>
      </w:pPr>
      <w:r>
        <w:t>THOMAS J. GLEESON, CHAIRMAN</w:t>
      </w:r>
    </w:p>
    <w:p w14:paraId="2113CC6B" w14:textId="77777777" w:rsidR="00686865" w:rsidRDefault="00686865" w:rsidP="00686865">
      <w:pPr>
        <w:pStyle w:val="Signatures"/>
        <w:keepNext/>
      </w:pPr>
    </w:p>
    <w:p w14:paraId="0F95D820" w14:textId="77777777" w:rsidR="00686865" w:rsidRDefault="00686865" w:rsidP="00686865">
      <w:pPr>
        <w:pStyle w:val="Signatures"/>
        <w:keepNext/>
      </w:pPr>
    </w:p>
    <w:p w14:paraId="02910065" w14:textId="77777777" w:rsidR="00686865" w:rsidRDefault="00686865" w:rsidP="00686865">
      <w:pPr>
        <w:pStyle w:val="Signatures"/>
        <w:keepNext/>
      </w:pPr>
    </w:p>
    <w:p w14:paraId="0FC8E216" w14:textId="77777777" w:rsidR="00686865" w:rsidRDefault="00686865" w:rsidP="00686865">
      <w:pPr>
        <w:pStyle w:val="Signatures"/>
        <w:keepNext/>
      </w:pPr>
      <w:r w:rsidRPr="00160DCD">
        <w:t>______________________________________________</w:t>
      </w:r>
    </w:p>
    <w:p w14:paraId="28960CBC" w14:textId="77777777" w:rsidR="00686865" w:rsidRDefault="00686865" w:rsidP="00686865">
      <w:pPr>
        <w:pStyle w:val="Signatures"/>
        <w:keepNext/>
      </w:pPr>
      <w:r>
        <w:t>LORI COBOS, COMMISSIONER</w:t>
      </w:r>
    </w:p>
    <w:p w14:paraId="1F734F42" w14:textId="77777777" w:rsidR="00686865" w:rsidRDefault="00686865" w:rsidP="00686865">
      <w:pPr>
        <w:pStyle w:val="Signatures"/>
        <w:keepNext/>
      </w:pPr>
    </w:p>
    <w:p w14:paraId="25B44AFB" w14:textId="77777777" w:rsidR="00686865" w:rsidRDefault="00686865" w:rsidP="00686865">
      <w:pPr>
        <w:pStyle w:val="Signatures"/>
        <w:keepNext/>
      </w:pPr>
    </w:p>
    <w:p w14:paraId="10AD34E9" w14:textId="77777777" w:rsidR="00686865" w:rsidRDefault="00686865" w:rsidP="00686865">
      <w:pPr>
        <w:pStyle w:val="Signatures"/>
        <w:keepNext/>
      </w:pPr>
    </w:p>
    <w:p w14:paraId="5FD38B2F" w14:textId="77777777" w:rsidR="00686865" w:rsidRDefault="00686865" w:rsidP="00686865">
      <w:pPr>
        <w:pStyle w:val="Signatures"/>
        <w:keepNext/>
      </w:pPr>
      <w:r w:rsidRPr="00160DCD">
        <w:t>______________________________________________</w:t>
      </w:r>
    </w:p>
    <w:p w14:paraId="518F8149" w14:textId="77777777" w:rsidR="00686865" w:rsidRDefault="00686865" w:rsidP="00686865">
      <w:pPr>
        <w:pStyle w:val="Signatures"/>
        <w:keepNext/>
      </w:pPr>
      <w:r>
        <w:t>JIMMY GLOTFELTY, COMMISSIONER</w:t>
      </w:r>
    </w:p>
    <w:p w14:paraId="095FA6FD" w14:textId="77777777" w:rsidR="00686865" w:rsidRDefault="00686865" w:rsidP="00686865">
      <w:pPr>
        <w:pStyle w:val="Signatures"/>
        <w:keepNext/>
      </w:pPr>
    </w:p>
    <w:p w14:paraId="3595E6BE" w14:textId="77777777" w:rsidR="00686865" w:rsidRDefault="00686865" w:rsidP="00686865">
      <w:pPr>
        <w:pStyle w:val="Signatures"/>
        <w:keepNext/>
      </w:pPr>
    </w:p>
    <w:p w14:paraId="52C1CEA7" w14:textId="77777777" w:rsidR="00686865" w:rsidRDefault="00686865" w:rsidP="00686865">
      <w:pPr>
        <w:pStyle w:val="Signatures"/>
        <w:keepNext/>
      </w:pPr>
    </w:p>
    <w:p w14:paraId="7021CF61" w14:textId="77777777" w:rsidR="00686865" w:rsidRDefault="00686865" w:rsidP="00686865">
      <w:pPr>
        <w:pStyle w:val="Signatures"/>
        <w:keepNext/>
      </w:pPr>
      <w:r w:rsidRPr="00160DCD">
        <w:t>______________________________________________</w:t>
      </w:r>
    </w:p>
    <w:p w14:paraId="5C1DBFF6" w14:textId="77777777" w:rsidR="00686865" w:rsidRDefault="00686865" w:rsidP="00686865">
      <w:pPr>
        <w:pStyle w:val="Signatures"/>
        <w:keepNext/>
      </w:pPr>
      <w:r>
        <w:t>KATHLEEN JACKSON, COMMISSIONER</w:t>
      </w:r>
    </w:p>
    <w:p w14:paraId="7C5A26CA" w14:textId="77777777" w:rsidR="00686865" w:rsidRDefault="00686865" w:rsidP="00686865">
      <w:pPr>
        <w:pStyle w:val="Signatures"/>
        <w:keepNext/>
      </w:pPr>
    </w:p>
    <w:p w14:paraId="298F1F33" w14:textId="77777777" w:rsidR="00686865" w:rsidRDefault="00686865" w:rsidP="00686865">
      <w:pPr>
        <w:pStyle w:val="Signatures"/>
        <w:keepNext/>
      </w:pPr>
    </w:p>
    <w:p w14:paraId="72ACBF44" w14:textId="77777777" w:rsidR="00686865" w:rsidRDefault="00686865" w:rsidP="00686865">
      <w:pPr>
        <w:pStyle w:val="Signatures"/>
        <w:keepNext/>
      </w:pPr>
    </w:p>
    <w:p w14:paraId="68328870" w14:textId="77777777" w:rsidR="00686865" w:rsidRDefault="00686865" w:rsidP="00686865">
      <w:pPr>
        <w:pStyle w:val="Signatures"/>
        <w:keepNext/>
      </w:pPr>
      <w:r w:rsidRPr="00160DCD">
        <w:t>______________________________________________</w:t>
      </w:r>
    </w:p>
    <w:p w14:paraId="75A930E3" w14:textId="77777777" w:rsidR="00686865" w:rsidRDefault="00686865" w:rsidP="00686865">
      <w:pPr>
        <w:pStyle w:val="Signatures"/>
        <w:keepNext/>
      </w:pPr>
      <w:r>
        <w:t>COURTNEY K. HJALTMAN, COMMISSIONER</w:t>
      </w:r>
    </w:p>
    <w:p w14:paraId="76C56C7F" w14:textId="77777777" w:rsidR="00686865" w:rsidRDefault="00686865" w:rsidP="00686865">
      <w:pPr>
        <w:keepNext/>
        <w:keepLines/>
      </w:pPr>
    </w:p>
    <w:p w14:paraId="0D22A820" w14:textId="77777777" w:rsidR="000F1AA4" w:rsidRDefault="000F1AA4" w:rsidP="006C52D1">
      <w:pPr>
        <w:pStyle w:val="EndMatter"/>
      </w:pPr>
    </w:p>
    <w:sectPr w:rsidR="000F1AA4" w:rsidSect="00ED04FC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0DFBF" w14:textId="77777777" w:rsidR="009C1DB5" w:rsidRDefault="009C1DB5" w:rsidP="00D03394">
      <w:r>
        <w:separator/>
      </w:r>
    </w:p>
  </w:endnote>
  <w:endnote w:type="continuationSeparator" w:id="0">
    <w:p w14:paraId="10AE88BE" w14:textId="77777777" w:rsidR="009C1DB5" w:rsidRDefault="009C1DB5" w:rsidP="00D03394">
      <w:r>
        <w:continuationSeparator/>
      </w:r>
    </w:p>
  </w:endnote>
  <w:endnote w:type="continuationNotice" w:id="1">
    <w:p w14:paraId="04DF1834" w14:textId="77777777" w:rsidR="009C1DB5" w:rsidRDefault="009C1D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09C27" w14:textId="77777777" w:rsidR="009C1DB5" w:rsidRDefault="009C1DB5" w:rsidP="00D03394">
      <w:r>
        <w:separator/>
      </w:r>
    </w:p>
  </w:footnote>
  <w:footnote w:type="continuationSeparator" w:id="0">
    <w:p w14:paraId="0268A3C1" w14:textId="77777777" w:rsidR="009C1DB5" w:rsidRDefault="009C1DB5" w:rsidP="00D03394">
      <w:r>
        <w:continuationSeparator/>
      </w:r>
    </w:p>
  </w:footnote>
  <w:footnote w:type="continuationNotice" w:id="1">
    <w:p w14:paraId="6AF332A7" w14:textId="77777777" w:rsidR="009C1DB5" w:rsidRDefault="009C1D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1671F"/>
    <w:multiLevelType w:val="hybridMultilevel"/>
    <w:tmpl w:val="DE68D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45A29"/>
    <w:multiLevelType w:val="hybridMultilevel"/>
    <w:tmpl w:val="DE642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5"/>
  </w:num>
  <w:num w:numId="4" w16cid:durableId="245766230">
    <w:abstractNumId w:val="0"/>
  </w:num>
  <w:num w:numId="5" w16cid:durableId="707801975">
    <w:abstractNumId w:val="11"/>
  </w:num>
  <w:num w:numId="6" w16cid:durableId="2070375731">
    <w:abstractNumId w:val="5"/>
  </w:num>
  <w:num w:numId="7" w16cid:durableId="961770083">
    <w:abstractNumId w:val="8"/>
  </w:num>
  <w:num w:numId="8" w16cid:durableId="2043481076">
    <w:abstractNumId w:val="10"/>
  </w:num>
  <w:num w:numId="9" w16cid:durableId="1739353143">
    <w:abstractNumId w:val="9"/>
  </w:num>
  <w:num w:numId="10" w16cid:durableId="1335184285">
    <w:abstractNumId w:val="6"/>
  </w:num>
  <w:num w:numId="11" w16cid:durableId="1407074302">
    <w:abstractNumId w:val="2"/>
  </w:num>
  <w:num w:numId="12" w16cid:durableId="583228785">
    <w:abstractNumId w:val="12"/>
  </w:num>
  <w:num w:numId="13" w16cid:durableId="2003460517">
    <w:abstractNumId w:val="7"/>
  </w:num>
  <w:num w:numId="14" w16cid:durableId="5981030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59B8"/>
    <w:rsid w:val="000208C4"/>
    <w:rsid w:val="000209DA"/>
    <w:rsid w:val="00020F9B"/>
    <w:rsid w:val="00031391"/>
    <w:rsid w:val="000317B7"/>
    <w:rsid w:val="00043916"/>
    <w:rsid w:val="00054271"/>
    <w:rsid w:val="00055B91"/>
    <w:rsid w:val="00060DEF"/>
    <w:rsid w:val="000704EF"/>
    <w:rsid w:val="0007287A"/>
    <w:rsid w:val="00074D83"/>
    <w:rsid w:val="00075592"/>
    <w:rsid w:val="0007611D"/>
    <w:rsid w:val="00077035"/>
    <w:rsid w:val="000A0BD0"/>
    <w:rsid w:val="000A7337"/>
    <w:rsid w:val="000B1382"/>
    <w:rsid w:val="000B3182"/>
    <w:rsid w:val="000C19BD"/>
    <w:rsid w:val="000E2E66"/>
    <w:rsid w:val="000E346D"/>
    <w:rsid w:val="000E3E03"/>
    <w:rsid w:val="000E5DBE"/>
    <w:rsid w:val="000E65EC"/>
    <w:rsid w:val="000F1AA4"/>
    <w:rsid w:val="000F2884"/>
    <w:rsid w:val="001035A3"/>
    <w:rsid w:val="001120FD"/>
    <w:rsid w:val="00113FFF"/>
    <w:rsid w:val="00115F21"/>
    <w:rsid w:val="001169CA"/>
    <w:rsid w:val="0011E15E"/>
    <w:rsid w:val="001261A7"/>
    <w:rsid w:val="00146297"/>
    <w:rsid w:val="0015502E"/>
    <w:rsid w:val="00160DCD"/>
    <w:rsid w:val="00165509"/>
    <w:rsid w:val="00171195"/>
    <w:rsid w:val="00182211"/>
    <w:rsid w:val="001830E4"/>
    <w:rsid w:val="00186954"/>
    <w:rsid w:val="001906D8"/>
    <w:rsid w:val="00191274"/>
    <w:rsid w:val="00193C66"/>
    <w:rsid w:val="001A19D0"/>
    <w:rsid w:val="001D4F4B"/>
    <w:rsid w:val="001D695C"/>
    <w:rsid w:val="001E156B"/>
    <w:rsid w:val="001E1A10"/>
    <w:rsid w:val="001E2929"/>
    <w:rsid w:val="001E360C"/>
    <w:rsid w:val="001E6637"/>
    <w:rsid w:val="002003F5"/>
    <w:rsid w:val="002060C6"/>
    <w:rsid w:val="00217CE6"/>
    <w:rsid w:val="00224BB8"/>
    <w:rsid w:val="00230C19"/>
    <w:rsid w:val="002361AF"/>
    <w:rsid w:val="00242B7F"/>
    <w:rsid w:val="00253C40"/>
    <w:rsid w:val="00254AC6"/>
    <w:rsid w:val="002564DF"/>
    <w:rsid w:val="0026220A"/>
    <w:rsid w:val="00262D96"/>
    <w:rsid w:val="00266F9F"/>
    <w:rsid w:val="0026707A"/>
    <w:rsid w:val="00286BA8"/>
    <w:rsid w:val="002870F1"/>
    <w:rsid w:val="002907F2"/>
    <w:rsid w:val="00291BF2"/>
    <w:rsid w:val="00293BA5"/>
    <w:rsid w:val="00297948"/>
    <w:rsid w:val="002A1A4C"/>
    <w:rsid w:val="002A2979"/>
    <w:rsid w:val="002A7B34"/>
    <w:rsid w:val="002B68DD"/>
    <w:rsid w:val="002C157B"/>
    <w:rsid w:val="002C2822"/>
    <w:rsid w:val="002C3C02"/>
    <w:rsid w:val="002C76CC"/>
    <w:rsid w:val="002D1F18"/>
    <w:rsid w:val="002F08DB"/>
    <w:rsid w:val="00302F5B"/>
    <w:rsid w:val="00311B58"/>
    <w:rsid w:val="003126BC"/>
    <w:rsid w:val="00312838"/>
    <w:rsid w:val="00322F86"/>
    <w:rsid w:val="00326F33"/>
    <w:rsid w:val="00334F42"/>
    <w:rsid w:val="00342263"/>
    <w:rsid w:val="00344475"/>
    <w:rsid w:val="00351998"/>
    <w:rsid w:val="00355ABC"/>
    <w:rsid w:val="003564D8"/>
    <w:rsid w:val="0035661A"/>
    <w:rsid w:val="00364585"/>
    <w:rsid w:val="00370F93"/>
    <w:rsid w:val="003729E5"/>
    <w:rsid w:val="00374633"/>
    <w:rsid w:val="00374A8C"/>
    <w:rsid w:val="00382F94"/>
    <w:rsid w:val="003904A8"/>
    <w:rsid w:val="00394719"/>
    <w:rsid w:val="003B6082"/>
    <w:rsid w:val="003D4259"/>
    <w:rsid w:val="003E0AB3"/>
    <w:rsid w:val="003F2671"/>
    <w:rsid w:val="003F61FC"/>
    <w:rsid w:val="00432097"/>
    <w:rsid w:val="00433B5E"/>
    <w:rsid w:val="004469FE"/>
    <w:rsid w:val="00452704"/>
    <w:rsid w:val="00453A3D"/>
    <w:rsid w:val="00457896"/>
    <w:rsid w:val="00465B52"/>
    <w:rsid w:val="00474F81"/>
    <w:rsid w:val="00477A38"/>
    <w:rsid w:val="00480745"/>
    <w:rsid w:val="00480FCC"/>
    <w:rsid w:val="004902CA"/>
    <w:rsid w:val="0049440B"/>
    <w:rsid w:val="0049694D"/>
    <w:rsid w:val="004A3708"/>
    <w:rsid w:val="004A44F1"/>
    <w:rsid w:val="004A6AC3"/>
    <w:rsid w:val="004A6FDD"/>
    <w:rsid w:val="004E0167"/>
    <w:rsid w:val="004E082A"/>
    <w:rsid w:val="004F1809"/>
    <w:rsid w:val="004F2F10"/>
    <w:rsid w:val="004F3F6D"/>
    <w:rsid w:val="004F5789"/>
    <w:rsid w:val="004F6A73"/>
    <w:rsid w:val="005063EC"/>
    <w:rsid w:val="0051492A"/>
    <w:rsid w:val="0052250B"/>
    <w:rsid w:val="005246D0"/>
    <w:rsid w:val="005328B2"/>
    <w:rsid w:val="00557AC4"/>
    <w:rsid w:val="00566474"/>
    <w:rsid w:val="00580D0D"/>
    <w:rsid w:val="005916BB"/>
    <w:rsid w:val="005A5EFA"/>
    <w:rsid w:val="005B5929"/>
    <w:rsid w:val="005C2C2B"/>
    <w:rsid w:val="005C3512"/>
    <w:rsid w:val="005C4975"/>
    <w:rsid w:val="005C673E"/>
    <w:rsid w:val="005C790C"/>
    <w:rsid w:val="005D2AC1"/>
    <w:rsid w:val="005D387B"/>
    <w:rsid w:val="005E28BD"/>
    <w:rsid w:val="005E3281"/>
    <w:rsid w:val="006122A0"/>
    <w:rsid w:val="006175E3"/>
    <w:rsid w:val="00617E17"/>
    <w:rsid w:val="0062202F"/>
    <w:rsid w:val="00634E4B"/>
    <w:rsid w:val="006362EF"/>
    <w:rsid w:val="006413DD"/>
    <w:rsid w:val="00661AD9"/>
    <w:rsid w:val="006657C2"/>
    <w:rsid w:val="006722FD"/>
    <w:rsid w:val="00675673"/>
    <w:rsid w:val="00677B5E"/>
    <w:rsid w:val="00686865"/>
    <w:rsid w:val="006A0370"/>
    <w:rsid w:val="006A057E"/>
    <w:rsid w:val="006A42A9"/>
    <w:rsid w:val="006A62A5"/>
    <w:rsid w:val="006A64CF"/>
    <w:rsid w:val="006B776F"/>
    <w:rsid w:val="006C5259"/>
    <w:rsid w:val="006C52D1"/>
    <w:rsid w:val="006C6383"/>
    <w:rsid w:val="006D60F9"/>
    <w:rsid w:val="006E18D5"/>
    <w:rsid w:val="006E4B5C"/>
    <w:rsid w:val="006E735C"/>
    <w:rsid w:val="006F3A5D"/>
    <w:rsid w:val="00702C69"/>
    <w:rsid w:val="007070C1"/>
    <w:rsid w:val="00716693"/>
    <w:rsid w:val="0072431D"/>
    <w:rsid w:val="00724D4A"/>
    <w:rsid w:val="00725539"/>
    <w:rsid w:val="007276EA"/>
    <w:rsid w:val="00730853"/>
    <w:rsid w:val="0073384F"/>
    <w:rsid w:val="0073776D"/>
    <w:rsid w:val="00741B01"/>
    <w:rsid w:val="0074617B"/>
    <w:rsid w:val="007522F4"/>
    <w:rsid w:val="00752C3D"/>
    <w:rsid w:val="00756E9A"/>
    <w:rsid w:val="007572FC"/>
    <w:rsid w:val="00761570"/>
    <w:rsid w:val="0076467E"/>
    <w:rsid w:val="00774634"/>
    <w:rsid w:val="00776E65"/>
    <w:rsid w:val="0078404E"/>
    <w:rsid w:val="007953C4"/>
    <w:rsid w:val="007A3BCB"/>
    <w:rsid w:val="007A5D10"/>
    <w:rsid w:val="007C16E0"/>
    <w:rsid w:val="007E1650"/>
    <w:rsid w:val="007E7201"/>
    <w:rsid w:val="007F5AD3"/>
    <w:rsid w:val="0080046C"/>
    <w:rsid w:val="00805994"/>
    <w:rsid w:val="00813D2C"/>
    <w:rsid w:val="00817E6B"/>
    <w:rsid w:val="0082067E"/>
    <w:rsid w:val="008232CF"/>
    <w:rsid w:val="00825F3C"/>
    <w:rsid w:val="008316DE"/>
    <w:rsid w:val="008352EC"/>
    <w:rsid w:val="0084268C"/>
    <w:rsid w:val="0084362D"/>
    <w:rsid w:val="008440E4"/>
    <w:rsid w:val="00847B59"/>
    <w:rsid w:val="00863724"/>
    <w:rsid w:val="00864571"/>
    <w:rsid w:val="008738BF"/>
    <w:rsid w:val="00874D71"/>
    <w:rsid w:val="00881346"/>
    <w:rsid w:val="008925EC"/>
    <w:rsid w:val="008A6F65"/>
    <w:rsid w:val="008B29C7"/>
    <w:rsid w:val="008C242B"/>
    <w:rsid w:val="008D1724"/>
    <w:rsid w:val="008E3386"/>
    <w:rsid w:val="008E5E88"/>
    <w:rsid w:val="008F4CED"/>
    <w:rsid w:val="00913743"/>
    <w:rsid w:val="009206F3"/>
    <w:rsid w:val="00942734"/>
    <w:rsid w:val="009432B3"/>
    <w:rsid w:val="00953B54"/>
    <w:rsid w:val="00954785"/>
    <w:rsid w:val="00956691"/>
    <w:rsid w:val="009608B9"/>
    <w:rsid w:val="009619E8"/>
    <w:rsid w:val="009727E0"/>
    <w:rsid w:val="0098311C"/>
    <w:rsid w:val="00983283"/>
    <w:rsid w:val="00990C3C"/>
    <w:rsid w:val="00995C24"/>
    <w:rsid w:val="0099612E"/>
    <w:rsid w:val="009A6CE2"/>
    <w:rsid w:val="009B02DE"/>
    <w:rsid w:val="009B1758"/>
    <w:rsid w:val="009B2A50"/>
    <w:rsid w:val="009C1919"/>
    <w:rsid w:val="009C1DB5"/>
    <w:rsid w:val="00A035EA"/>
    <w:rsid w:val="00A105B1"/>
    <w:rsid w:val="00A11FBF"/>
    <w:rsid w:val="00A13A69"/>
    <w:rsid w:val="00A1628C"/>
    <w:rsid w:val="00A21BB3"/>
    <w:rsid w:val="00A3261D"/>
    <w:rsid w:val="00A40798"/>
    <w:rsid w:val="00A44161"/>
    <w:rsid w:val="00A442D8"/>
    <w:rsid w:val="00A456DE"/>
    <w:rsid w:val="00A50436"/>
    <w:rsid w:val="00A74799"/>
    <w:rsid w:val="00A753F0"/>
    <w:rsid w:val="00A814D2"/>
    <w:rsid w:val="00A840B7"/>
    <w:rsid w:val="00A852A3"/>
    <w:rsid w:val="00A8742A"/>
    <w:rsid w:val="00A92A41"/>
    <w:rsid w:val="00A96A81"/>
    <w:rsid w:val="00AC57F2"/>
    <w:rsid w:val="00AD0C05"/>
    <w:rsid w:val="00AE3334"/>
    <w:rsid w:val="00AE77F0"/>
    <w:rsid w:val="00AF237F"/>
    <w:rsid w:val="00AF33BC"/>
    <w:rsid w:val="00AF6227"/>
    <w:rsid w:val="00AF732F"/>
    <w:rsid w:val="00B0165C"/>
    <w:rsid w:val="00B02ACE"/>
    <w:rsid w:val="00B15F40"/>
    <w:rsid w:val="00B22348"/>
    <w:rsid w:val="00B340E2"/>
    <w:rsid w:val="00B4067F"/>
    <w:rsid w:val="00B71CA8"/>
    <w:rsid w:val="00B807A1"/>
    <w:rsid w:val="00B833DC"/>
    <w:rsid w:val="00B84F67"/>
    <w:rsid w:val="00B93466"/>
    <w:rsid w:val="00B95A24"/>
    <w:rsid w:val="00BA2322"/>
    <w:rsid w:val="00BB7358"/>
    <w:rsid w:val="00BB7429"/>
    <w:rsid w:val="00BC0654"/>
    <w:rsid w:val="00BD0179"/>
    <w:rsid w:val="00BD1F6C"/>
    <w:rsid w:val="00BD597A"/>
    <w:rsid w:val="00BE3991"/>
    <w:rsid w:val="00C10912"/>
    <w:rsid w:val="00C10EA3"/>
    <w:rsid w:val="00C1178E"/>
    <w:rsid w:val="00C2023A"/>
    <w:rsid w:val="00C334D5"/>
    <w:rsid w:val="00C41334"/>
    <w:rsid w:val="00C41D7D"/>
    <w:rsid w:val="00C422DA"/>
    <w:rsid w:val="00C43EC7"/>
    <w:rsid w:val="00C452E9"/>
    <w:rsid w:val="00C468E8"/>
    <w:rsid w:val="00C531D4"/>
    <w:rsid w:val="00C54659"/>
    <w:rsid w:val="00C7154F"/>
    <w:rsid w:val="00C71D4B"/>
    <w:rsid w:val="00C72161"/>
    <w:rsid w:val="00C72F2B"/>
    <w:rsid w:val="00C7558C"/>
    <w:rsid w:val="00C8216D"/>
    <w:rsid w:val="00C825D7"/>
    <w:rsid w:val="00C85232"/>
    <w:rsid w:val="00CA1ED3"/>
    <w:rsid w:val="00CA271A"/>
    <w:rsid w:val="00CB03C4"/>
    <w:rsid w:val="00CB0403"/>
    <w:rsid w:val="00CB2A7A"/>
    <w:rsid w:val="00CB6FD0"/>
    <w:rsid w:val="00CC0F53"/>
    <w:rsid w:val="00CC1192"/>
    <w:rsid w:val="00CC12D1"/>
    <w:rsid w:val="00CC6452"/>
    <w:rsid w:val="00CC6EE7"/>
    <w:rsid w:val="00CD03D8"/>
    <w:rsid w:val="00CD409A"/>
    <w:rsid w:val="00CE33BA"/>
    <w:rsid w:val="00CF2AE4"/>
    <w:rsid w:val="00CF5A04"/>
    <w:rsid w:val="00D03394"/>
    <w:rsid w:val="00D12F9B"/>
    <w:rsid w:val="00D1503F"/>
    <w:rsid w:val="00D378BC"/>
    <w:rsid w:val="00D43678"/>
    <w:rsid w:val="00D451DC"/>
    <w:rsid w:val="00D55EA8"/>
    <w:rsid w:val="00D65C4D"/>
    <w:rsid w:val="00D706B4"/>
    <w:rsid w:val="00D71DDC"/>
    <w:rsid w:val="00D775BD"/>
    <w:rsid w:val="00D77839"/>
    <w:rsid w:val="00DA47A0"/>
    <w:rsid w:val="00DA5BA5"/>
    <w:rsid w:val="00DB51F3"/>
    <w:rsid w:val="00DC3E65"/>
    <w:rsid w:val="00DD502F"/>
    <w:rsid w:val="00DE256A"/>
    <w:rsid w:val="00DF1548"/>
    <w:rsid w:val="00DF3D13"/>
    <w:rsid w:val="00DF6F25"/>
    <w:rsid w:val="00E009AB"/>
    <w:rsid w:val="00E2284E"/>
    <w:rsid w:val="00E23506"/>
    <w:rsid w:val="00E2590A"/>
    <w:rsid w:val="00E25E76"/>
    <w:rsid w:val="00E34F5F"/>
    <w:rsid w:val="00E37877"/>
    <w:rsid w:val="00E748AF"/>
    <w:rsid w:val="00E93747"/>
    <w:rsid w:val="00E9703B"/>
    <w:rsid w:val="00E97BDA"/>
    <w:rsid w:val="00EA06C3"/>
    <w:rsid w:val="00EB3FB6"/>
    <w:rsid w:val="00EC3D83"/>
    <w:rsid w:val="00EC53CE"/>
    <w:rsid w:val="00ED04FC"/>
    <w:rsid w:val="00ED4093"/>
    <w:rsid w:val="00ED4266"/>
    <w:rsid w:val="00EE0E26"/>
    <w:rsid w:val="00EE1019"/>
    <w:rsid w:val="00EE5DDA"/>
    <w:rsid w:val="00F00540"/>
    <w:rsid w:val="00F07BC8"/>
    <w:rsid w:val="00F21EF0"/>
    <w:rsid w:val="00F24AF4"/>
    <w:rsid w:val="00F36471"/>
    <w:rsid w:val="00F36F8D"/>
    <w:rsid w:val="00F37C8F"/>
    <w:rsid w:val="00F41641"/>
    <w:rsid w:val="00F42584"/>
    <w:rsid w:val="00F54005"/>
    <w:rsid w:val="00F5762E"/>
    <w:rsid w:val="00F6055C"/>
    <w:rsid w:val="00F6503C"/>
    <w:rsid w:val="00F652F6"/>
    <w:rsid w:val="00F661BD"/>
    <w:rsid w:val="00F704BE"/>
    <w:rsid w:val="00F76692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A56EE"/>
    <w:rsid w:val="00FB5EFD"/>
    <w:rsid w:val="00FC1EEC"/>
    <w:rsid w:val="00FC6A00"/>
    <w:rsid w:val="00FC6A1D"/>
    <w:rsid w:val="00FC7C00"/>
    <w:rsid w:val="00FD51A6"/>
    <w:rsid w:val="00FE3AD5"/>
    <w:rsid w:val="00FE4318"/>
    <w:rsid w:val="00FE61FD"/>
    <w:rsid w:val="00FE7E5C"/>
    <w:rsid w:val="00FF1816"/>
    <w:rsid w:val="00FF4271"/>
    <w:rsid w:val="00FF4320"/>
    <w:rsid w:val="01D960EE"/>
    <w:rsid w:val="0422D79B"/>
    <w:rsid w:val="0628D8DE"/>
    <w:rsid w:val="0667DC4C"/>
    <w:rsid w:val="075A785D"/>
    <w:rsid w:val="09ED96E7"/>
    <w:rsid w:val="0B016F87"/>
    <w:rsid w:val="0B6391C3"/>
    <w:rsid w:val="0C3AEE89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5ED57DE"/>
    <w:rsid w:val="26301950"/>
    <w:rsid w:val="270D45C6"/>
    <w:rsid w:val="27A5E709"/>
    <w:rsid w:val="28210EA7"/>
    <w:rsid w:val="2829951A"/>
    <w:rsid w:val="285EC549"/>
    <w:rsid w:val="2A091553"/>
    <w:rsid w:val="2AAFE863"/>
    <w:rsid w:val="2B5E30FB"/>
    <w:rsid w:val="2B94A74F"/>
    <w:rsid w:val="2F923F4D"/>
    <w:rsid w:val="2FD36491"/>
    <w:rsid w:val="31770B91"/>
    <w:rsid w:val="32668EEA"/>
    <w:rsid w:val="32FCD31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2D8021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BDE3B42"/>
    <w:rsid w:val="5C877E58"/>
    <w:rsid w:val="617B371E"/>
    <w:rsid w:val="62C25F13"/>
    <w:rsid w:val="62EEB223"/>
    <w:rsid w:val="6372E445"/>
    <w:rsid w:val="65DCBFBE"/>
    <w:rsid w:val="67E8BE28"/>
    <w:rsid w:val="687D1D85"/>
    <w:rsid w:val="6AB6D013"/>
    <w:rsid w:val="6CD27EF6"/>
    <w:rsid w:val="6FDA069B"/>
    <w:rsid w:val="7097BA21"/>
    <w:rsid w:val="72E4F73C"/>
    <w:rsid w:val="73E7DC58"/>
    <w:rsid w:val="743DEACA"/>
    <w:rsid w:val="75A68BC9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3177</Characters>
  <Application>Microsoft Office Word</Application>
  <DocSecurity>0</DocSecurity>
  <Lines>96</Lines>
  <Paragraphs>54</Paragraphs>
  <ScaleCrop>false</ScaleCrop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2024-11-14T19:09:00Z</dcterms:created>
  <dcterms:modified xsi:type="dcterms:W3CDTF">2024-11-14T19:09:00Z</dcterms:modified>
  <cp:contentStatus/>
</cp:coreProperties>
</file>